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FE" w:rsidRDefault="00833CFE" w:rsidP="00833CFE">
      <w:pPr>
        <w:jc w:val="center"/>
        <w:rPr>
          <w:rFonts w:ascii="Times New Roman" w:eastAsia="Times New Roman" w:hAnsi="Times New Roman" w:cs="Times New Roman"/>
          <w:b/>
          <w:sz w:val="24"/>
          <w:szCs w:val="24"/>
          <w:lang w:eastAsia="tr-TR"/>
        </w:rPr>
      </w:pPr>
      <w:r w:rsidRPr="00E13F4A">
        <w:rPr>
          <w:rFonts w:ascii="Times New Roman" w:hAnsi="Times New Roman" w:cs="Times New Roman"/>
          <w:b/>
          <w:sz w:val="24"/>
          <w:szCs w:val="20"/>
        </w:rPr>
        <w:t>AĞ KONTROLÜ</w:t>
      </w:r>
    </w:p>
    <w:p w:rsidR="00833CFE" w:rsidRDefault="00833CFE" w:rsidP="00833CFE">
      <w:pPr>
        <w:rPr>
          <w:rFonts w:ascii="Times New Roman" w:eastAsia="Times New Roman" w:hAnsi="Times New Roman" w:cs="Times New Roman"/>
          <w:sz w:val="24"/>
          <w:szCs w:val="24"/>
          <w:lang w:eastAsia="tr-TR"/>
        </w:rPr>
      </w:pPr>
    </w:p>
    <w:p w:rsidR="00833CFE" w:rsidRDefault="00833CFE" w:rsidP="00833CFE">
      <w:pPr>
        <w:rPr>
          <w:rFonts w:ascii="Times New Roman" w:hAnsi="Times New Roman" w:cs="Times New Roman"/>
          <w:bCs/>
          <w:color w:val="181818"/>
          <w:spacing w:val="-22"/>
          <w:sz w:val="24"/>
          <w:szCs w:val="24"/>
          <w:shd w:val="clear" w:color="auto" w:fill="FFFFFF"/>
        </w:rPr>
      </w:pPr>
      <w:r w:rsidRPr="00E13F4A">
        <w:rPr>
          <w:rFonts w:ascii="Times New Roman" w:hAnsi="Times New Roman" w:cs="Times New Roman"/>
          <w:bCs/>
          <w:color w:val="181818"/>
          <w:spacing w:val="-22"/>
          <w:sz w:val="24"/>
          <w:szCs w:val="24"/>
          <w:shd w:val="clear" w:color="auto" w:fill="FFFFFF"/>
        </w:rPr>
        <w:t>Yazılım ve Donanım Modelleri</w:t>
      </w:r>
    </w:p>
    <w:p w:rsidR="00833CFE" w:rsidRDefault="00833CFE" w:rsidP="00833CFE">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635D40C7" wp14:editId="0B8AFF9E">
            <wp:simplePos x="0" y="0"/>
            <wp:positionH relativeFrom="margin">
              <wp:align>left</wp:align>
            </wp:positionH>
            <wp:positionV relativeFrom="paragraph">
              <wp:posOffset>13970</wp:posOffset>
            </wp:positionV>
            <wp:extent cx="1733550" cy="1733550"/>
            <wp:effectExtent l="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p-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p>
    <w:p w:rsidR="00833CFE" w:rsidRPr="00E13F4A" w:rsidRDefault="00833CFE" w:rsidP="00833CFE">
      <w:pPr>
        <w:rPr>
          <w:rFonts w:ascii="Times New Roman" w:eastAsia="Times New Roman" w:hAnsi="Times New Roman" w:cs="Times New Roman"/>
          <w:sz w:val="24"/>
          <w:szCs w:val="24"/>
          <w:lang w:eastAsia="tr-TR"/>
        </w:rPr>
      </w:pPr>
    </w:p>
    <w:p w:rsidR="00833CFE" w:rsidRPr="00E13F4A" w:rsidRDefault="00833CFE" w:rsidP="00833CFE">
      <w:pPr>
        <w:rPr>
          <w:rFonts w:ascii="Times New Roman" w:eastAsia="Times New Roman" w:hAnsi="Times New Roman" w:cs="Times New Roman"/>
          <w:sz w:val="24"/>
          <w:szCs w:val="24"/>
          <w:lang w:eastAsia="tr-TR"/>
        </w:rPr>
      </w:pPr>
    </w:p>
    <w:p w:rsidR="00833CFE" w:rsidRPr="00E13F4A" w:rsidRDefault="00833CFE" w:rsidP="00833CFE">
      <w:pPr>
        <w:rPr>
          <w:rFonts w:ascii="Times New Roman" w:eastAsia="Times New Roman" w:hAnsi="Times New Roman" w:cs="Times New Roman"/>
          <w:sz w:val="24"/>
          <w:szCs w:val="24"/>
          <w:lang w:eastAsia="tr-TR"/>
        </w:rPr>
      </w:pPr>
    </w:p>
    <w:p w:rsidR="00833CFE" w:rsidRPr="00E13F4A" w:rsidRDefault="00833CFE" w:rsidP="00833CFE">
      <w:pPr>
        <w:rPr>
          <w:rFonts w:ascii="Times New Roman" w:eastAsia="Times New Roman" w:hAnsi="Times New Roman" w:cs="Times New Roman"/>
          <w:sz w:val="24"/>
          <w:szCs w:val="24"/>
          <w:lang w:eastAsia="tr-TR"/>
        </w:rPr>
      </w:pPr>
    </w:p>
    <w:p w:rsidR="00833CFE" w:rsidRDefault="00833CFE" w:rsidP="00833CFE">
      <w:pPr>
        <w:rPr>
          <w:rFonts w:ascii="Times New Roman" w:eastAsia="Times New Roman" w:hAnsi="Times New Roman" w:cs="Times New Roman"/>
          <w:sz w:val="24"/>
          <w:szCs w:val="24"/>
          <w:lang w:eastAsia="tr-TR"/>
        </w:rPr>
      </w:pPr>
    </w:p>
    <w:p w:rsidR="00833CFE" w:rsidRDefault="00833CFE" w:rsidP="00833CFE">
      <w:pPr>
        <w:rPr>
          <w:rFonts w:ascii="Times New Roman" w:eastAsia="Times New Roman" w:hAnsi="Times New Roman" w:cs="Times New Roman"/>
          <w:sz w:val="24"/>
          <w:szCs w:val="24"/>
          <w:lang w:eastAsia="tr-TR"/>
        </w:rPr>
      </w:pPr>
    </w:p>
    <w:p w:rsidR="00833CFE" w:rsidRPr="00E13F4A" w:rsidRDefault="00833CFE" w:rsidP="00833CFE">
      <w:pPr>
        <w:pStyle w:val="NormalWeb"/>
        <w:shd w:val="clear" w:color="auto" w:fill="FFFFFF"/>
        <w:spacing w:before="0" w:beforeAutospacing="0" w:after="0" w:afterAutospacing="0"/>
        <w:rPr>
          <w:color w:val="181818"/>
        </w:rPr>
      </w:pPr>
      <w:r w:rsidRPr="00E13F4A">
        <w:rPr>
          <w:rStyle w:val="Gl"/>
          <w:rFonts w:eastAsia="Noto Sans Display"/>
          <w:color w:val="181818"/>
        </w:rPr>
        <w:t xml:space="preserve">Kullanıcı Dostu </w:t>
      </w:r>
      <w:proofErr w:type="spellStart"/>
      <w:r w:rsidRPr="00E13F4A">
        <w:rPr>
          <w:rStyle w:val="Gl"/>
          <w:rFonts w:eastAsia="Noto Sans Display"/>
          <w:color w:val="181818"/>
        </w:rPr>
        <w:t>Arayüz</w:t>
      </w:r>
      <w:proofErr w:type="spellEnd"/>
    </w:p>
    <w:p w:rsidR="00833CFE" w:rsidRPr="00E13F4A" w:rsidRDefault="00833CFE" w:rsidP="00833CFE">
      <w:pPr>
        <w:pStyle w:val="NormalWeb"/>
        <w:shd w:val="clear" w:color="auto" w:fill="FFFFFF"/>
        <w:spacing w:before="0" w:beforeAutospacing="0" w:after="240" w:afterAutospacing="0"/>
        <w:rPr>
          <w:color w:val="181818"/>
        </w:rPr>
      </w:pPr>
      <w:r w:rsidRPr="00E13F4A">
        <w:rPr>
          <w:color w:val="181818"/>
        </w:rPr>
        <w:t xml:space="preserve">Basit ve </w:t>
      </w:r>
      <w:proofErr w:type="spellStart"/>
      <w:r w:rsidRPr="00E13F4A">
        <w:rPr>
          <w:color w:val="181818"/>
        </w:rPr>
        <w:t>kullanıslı</w:t>
      </w:r>
      <w:proofErr w:type="spellEnd"/>
      <w:r w:rsidRPr="00E13F4A">
        <w:rPr>
          <w:color w:val="181818"/>
        </w:rPr>
        <w:t xml:space="preserve"> kullanıcı </w:t>
      </w:r>
      <w:proofErr w:type="spellStart"/>
      <w:r w:rsidRPr="00E13F4A">
        <w:rPr>
          <w:color w:val="181818"/>
        </w:rPr>
        <w:t>arayüzü</w:t>
      </w:r>
      <w:proofErr w:type="spellEnd"/>
      <w:r w:rsidRPr="00E13F4A">
        <w:rPr>
          <w:color w:val="181818"/>
        </w:rPr>
        <w:t>, ilk kez kullananlar için bile kullanıcı dostu bir deneyim sunar.</w:t>
      </w:r>
    </w:p>
    <w:p w:rsidR="00833CFE" w:rsidRPr="00E13F4A" w:rsidRDefault="00833CFE" w:rsidP="00833CFE">
      <w:pPr>
        <w:pStyle w:val="NormalWeb"/>
        <w:shd w:val="clear" w:color="auto" w:fill="FFFFFF"/>
        <w:spacing w:before="0" w:beforeAutospacing="0" w:after="0" w:afterAutospacing="0"/>
        <w:rPr>
          <w:color w:val="181818"/>
        </w:rPr>
      </w:pPr>
      <w:r w:rsidRPr="00E13F4A">
        <w:rPr>
          <w:rStyle w:val="Gl"/>
          <w:rFonts w:eastAsia="Noto Sans Display"/>
          <w:color w:val="181818"/>
        </w:rPr>
        <w:t>Dış Ünite Konfigürasyonu</w:t>
      </w:r>
    </w:p>
    <w:p w:rsidR="00833CFE" w:rsidRPr="00E13F4A" w:rsidRDefault="00833CFE" w:rsidP="00833CFE">
      <w:pPr>
        <w:pStyle w:val="NormalWeb"/>
        <w:shd w:val="clear" w:color="auto" w:fill="FFFFFF"/>
        <w:spacing w:before="0" w:beforeAutospacing="0" w:after="240" w:afterAutospacing="0"/>
        <w:rPr>
          <w:color w:val="181818"/>
        </w:rPr>
      </w:pPr>
      <w:r w:rsidRPr="00E13F4A">
        <w:rPr>
          <w:color w:val="181818"/>
        </w:rPr>
        <w:t xml:space="preserve">Dış ünite </w:t>
      </w:r>
      <w:proofErr w:type="gramStart"/>
      <w:r w:rsidRPr="00E13F4A">
        <w:rPr>
          <w:color w:val="181818"/>
        </w:rPr>
        <w:t>konfigürasyonu</w:t>
      </w:r>
      <w:proofErr w:type="gramEnd"/>
      <w:r w:rsidRPr="00E13F4A">
        <w:rPr>
          <w:color w:val="181818"/>
        </w:rPr>
        <w:t xml:space="preserve"> ve ayarları, açık havaya çıkmak zorunda kalmadan izlenebilir ve kontrol edilebilir.</w:t>
      </w:r>
    </w:p>
    <w:p w:rsidR="00833CFE" w:rsidRPr="00E13F4A" w:rsidRDefault="00833CFE" w:rsidP="00833CFE">
      <w:pPr>
        <w:pStyle w:val="NormalWeb"/>
        <w:shd w:val="clear" w:color="auto" w:fill="FFFFFF"/>
        <w:spacing w:before="0" w:beforeAutospacing="0" w:after="0" w:afterAutospacing="0"/>
        <w:rPr>
          <w:color w:val="181818"/>
        </w:rPr>
      </w:pPr>
      <w:r w:rsidRPr="00E13F4A">
        <w:rPr>
          <w:rStyle w:val="Gl"/>
          <w:rFonts w:eastAsia="Noto Sans Display"/>
          <w:color w:val="181818"/>
        </w:rPr>
        <w:t>Elektrik Tüketimi Dağılımı</w:t>
      </w:r>
    </w:p>
    <w:p w:rsidR="00833CFE" w:rsidRPr="00E13F4A" w:rsidRDefault="00833CFE" w:rsidP="00833CFE">
      <w:pPr>
        <w:pStyle w:val="NormalWeb"/>
        <w:shd w:val="clear" w:color="auto" w:fill="FFFFFF"/>
        <w:spacing w:before="0" w:beforeAutospacing="0" w:after="240" w:afterAutospacing="0"/>
        <w:rPr>
          <w:color w:val="181818"/>
        </w:rPr>
      </w:pPr>
      <w:r w:rsidRPr="00E13F4A">
        <w:rPr>
          <w:color w:val="181818"/>
        </w:rPr>
        <w:t xml:space="preserve">Kumandalar, dış ünitelerin elektrik tüketimini ölçer ve ardından elektrik tüketimini bina sakinleri arasında adil bir şekilde bölüştürülebilmesi adına bunları iç üniteler arasında bölmek için patentli </w:t>
      </w:r>
      <w:proofErr w:type="spellStart"/>
      <w:r w:rsidRPr="00E13F4A">
        <w:rPr>
          <w:color w:val="181818"/>
        </w:rPr>
        <w:t>Midea</w:t>
      </w:r>
      <w:proofErr w:type="spellEnd"/>
      <w:r w:rsidRPr="00E13F4A">
        <w:rPr>
          <w:color w:val="181818"/>
        </w:rPr>
        <w:t xml:space="preserve"> Hesaplama Yönteminden faydalanır.</w:t>
      </w:r>
    </w:p>
    <w:p w:rsidR="00833CFE" w:rsidRPr="00E13F4A" w:rsidRDefault="00833CFE" w:rsidP="00833CFE">
      <w:pPr>
        <w:pStyle w:val="NormalWeb"/>
        <w:shd w:val="clear" w:color="auto" w:fill="FFFFFF"/>
        <w:spacing w:before="0" w:beforeAutospacing="0" w:after="0" w:afterAutospacing="0"/>
        <w:rPr>
          <w:color w:val="181818"/>
        </w:rPr>
      </w:pPr>
      <w:r w:rsidRPr="00E13F4A">
        <w:rPr>
          <w:rStyle w:val="Gl"/>
          <w:rFonts w:eastAsia="Noto Sans Display"/>
          <w:color w:val="181818"/>
        </w:rPr>
        <w:t>Görsel Çizim</w:t>
      </w:r>
    </w:p>
    <w:p w:rsidR="00833CFE" w:rsidRPr="00E13F4A" w:rsidRDefault="00833CFE" w:rsidP="00833CFE">
      <w:pPr>
        <w:pStyle w:val="NormalWeb"/>
        <w:shd w:val="clear" w:color="auto" w:fill="FFFFFF"/>
        <w:spacing w:before="0" w:beforeAutospacing="0" w:after="240" w:afterAutospacing="0"/>
        <w:rPr>
          <w:color w:val="181818"/>
        </w:rPr>
      </w:pPr>
      <w:r w:rsidRPr="00E13F4A">
        <w:rPr>
          <w:color w:val="181818"/>
        </w:rPr>
        <w:t>Kullanıcılar, kat planlarını içeri aktararak ve ardından iç üniteleri kat planlarındaki doğru konumlarına sürükleyip bırakarak kişiselleştirilmiş bir sistem çizimi yaratabilir, bu da sistem taslağının net bir görsel temsili ile iç ünitelerin izlenmesi ve kontrolüne olanak sağlar.</w:t>
      </w:r>
    </w:p>
    <w:p w:rsidR="00833CFE" w:rsidRPr="00E13F4A" w:rsidRDefault="00833CFE" w:rsidP="00833CFE">
      <w:pPr>
        <w:pStyle w:val="NormalWeb"/>
        <w:shd w:val="clear" w:color="auto" w:fill="FFFFFF"/>
        <w:spacing w:before="0" w:beforeAutospacing="0" w:after="0" w:afterAutospacing="0"/>
        <w:rPr>
          <w:color w:val="181818"/>
        </w:rPr>
      </w:pPr>
      <w:r w:rsidRPr="00E13F4A">
        <w:rPr>
          <w:rStyle w:val="Gl"/>
          <w:rFonts w:eastAsia="Noto Sans Display"/>
          <w:color w:val="181818"/>
        </w:rPr>
        <w:t>Program Yönetimi</w:t>
      </w:r>
    </w:p>
    <w:p w:rsidR="00833CFE" w:rsidRPr="00E13F4A" w:rsidRDefault="00833CFE" w:rsidP="00833CFE">
      <w:pPr>
        <w:pStyle w:val="NormalWeb"/>
        <w:shd w:val="clear" w:color="auto" w:fill="FFFFFF"/>
        <w:spacing w:before="0" w:beforeAutospacing="0" w:after="240" w:afterAutospacing="0"/>
        <w:rPr>
          <w:color w:val="181818"/>
        </w:rPr>
      </w:pPr>
      <w:r w:rsidRPr="00E13F4A">
        <w:rPr>
          <w:color w:val="181818"/>
        </w:rPr>
        <w:t xml:space="preserve">Aç/kapa, çalışma </w:t>
      </w:r>
      <w:proofErr w:type="spellStart"/>
      <w:r w:rsidRPr="00E13F4A">
        <w:rPr>
          <w:color w:val="181818"/>
        </w:rPr>
        <w:t>modu</w:t>
      </w:r>
      <w:proofErr w:type="spellEnd"/>
      <w:r w:rsidRPr="00E13F4A">
        <w:rPr>
          <w:color w:val="181818"/>
        </w:rPr>
        <w:t>, ayar sıcaklığı, fan hızı ve sallanma gibi ünite ayarlarını ayarlamak için günlük, haftalık ya da yıllık programlar kullanılabilir.</w:t>
      </w:r>
    </w:p>
    <w:p w:rsidR="00833CFE" w:rsidRPr="00E13F4A" w:rsidRDefault="00833CFE" w:rsidP="00833CFE">
      <w:pPr>
        <w:pStyle w:val="NormalWeb"/>
        <w:shd w:val="clear" w:color="auto" w:fill="FFFFFF"/>
        <w:spacing w:before="0" w:beforeAutospacing="0" w:after="0" w:afterAutospacing="0"/>
        <w:rPr>
          <w:color w:val="181818"/>
        </w:rPr>
      </w:pPr>
      <w:r w:rsidRPr="00E13F4A">
        <w:rPr>
          <w:rStyle w:val="Gl"/>
          <w:rFonts w:eastAsia="Noto Sans Display"/>
          <w:color w:val="181818"/>
        </w:rPr>
        <w:t>Hızlı Kurulum</w:t>
      </w:r>
    </w:p>
    <w:p w:rsidR="00833CFE" w:rsidRPr="00E13F4A" w:rsidRDefault="00833CFE" w:rsidP="00833CFE">
      <w:pPr>
        <w:pStyle w:val="NormalWeb"/>
        <w:shd w:val="clear" w:color="auto" w:fill="FFFFFF"/>
        <w:spacing w:before="0" w:beforeAutospacing="0" w:after="240" w:afterAutospacing="0"/>
        <w:rPr>
          <w:color w:val="181818"/>
        </w:rPr>
      </w:pPr>
      <w:r w:rsidRPr="00E13F4A">
        <w:rPr>
          <w:color w:val="181818"/>
        </w:rPr>
        <w:t>Hızlı Kurulum sihirbazı ile IMMPRO, teknik destek mühendisinden destek almaya gerek kalmadan hızlı ve kolay bir şekilde kurulabilir.</w:t>
      </w:r>
    </w:p>
    <w:p w:rsidR="00833CFE" w:rsidRDefault="00833CFE" w:rsidP="00833CFE">
      <w:pPr>
        <w:pStyle w:val="NormalWeb"/>
        <w:shd w:val="clear" w:color="auto" w:fill="FFFFFF"/>
        <w:spacing w:before="0" w:beforeAutospacing="0" w:after="0" w:afterAutospacing="0"/>
        <w:rPr>
          <w:rStyle w:val="Gl"/>
          <w:rFonts w:eastAsia="Noto Sans Display"/>
          <w:color w:val="181818"/>
        </w:rPr>
      </w:pPr>
      <w:r w:rsidRPr="00E13F4A">
        <w:rPr>
          <w:rStyle w:val="Gl"/>
          <w:rFonts w:eastAsia="Noto Sans Display"/>
          <w:color w:val="181818"/>
        </w:rPr>
        <w:t>Ağ Esnekliği</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oto Sans Display">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27"/>
    <w:rsid w:val="00022327"/>
    <w:rsid w:val="004D3626"/>
    <w:rsid w:val="00833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197FF-03C0-46CF-9FDA-299BDC74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3C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3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2023-07-05T08:08:00Z</dcterms:created>
  <dcterms:modified xsi:type="dcterms:W3CDTF">2023-07-05T08:08:00Z</dcterms:modified>
</cp:coreProperties>
</file>