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2C" w:rsidRDefault="00D0442C" w:rsidP="00D0442C">
      <w:pPr>
        <w:tabs>
          <w:tab w:val="left" w:pos="1620"/>
        </w:tabs>
        <w:jc w:val="center"/>
        <w:rPr>
          <w:rFonts w:ascii="Times New Roman" w:eastAsia="Times New Roman" w:hAnsi="Times New Roman" w:cs="Times New Roman"/>
          <w:b/>
          <w:sz w:val="24"/>
          <w:szCs w:val="24"/>
          <w:lang w:eastAsia="tr-TR"/>
        </w:rPr>
      </w:pPr>
      <w:r w:rsidRPr="005C6686">
        <w:rPr>
          <w:rFonts w:ascii="Times New Roman" w:hAnsi="Times New Roman" w:cs="Times New Roman"/>
          <w:b/>
          <w:sz w:val="24"/>
          <w:szCs w:val="20"/>
        </w:rPr>
        <w:t>ORTA STATİK BASINÇLI KANALLI</w:t>
      </w:r>
    </w:p>
    <w:p w:rsidR="00D0442C" w:rsidRDefault="00D0442C" w:rsidP="00D0442C">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4BFE87DA" wp14:editId="7EAE84CB">
            <wp:simplePos x="0" y="0"/>
            <wp:positionH relativeFrom="margin">
              <wp:align>center</wp:align>
            </wp:positionH>
            <wp:positionV relativeFrom="paragraph">
              <wp:posOffset>13335</wp:posOffset>
            </wp:positionV>
            <wp:extent cx="2581275" cy="2581275"/>
            <wp:effectExtent l="0" t="0" r="9525" b="9525"/>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idea-vrf-orta-statik-basincli-kanalli-640x6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14:sizeRelH relativeFrom="margin">
              <wp14:pctWidth>0</wp14:pctWidth>
            </wp14:sizeRelH>
            <wp14:sizeRelV relativeFrom="margin">
              <wp14:pctHeight>0</wp14:pctHeight>
            </wp14:sizeRelV>
          </wp:anchor>
        </w:drawing>
      </w:r>
    </w:p>
    <w:p w:rsidR="00D0442C" w:rsidRDefault="00D0442C" w:rsidP="00D0442C">
      <w:pPr>
        <w:rPr>
          <w:rFonts w:ascii="Times New Roman" w:eastAsia="Times New Roman" w:hAnsi="Times New Roman" w:cs="Times New Roman"/>
          <w:sz w:val="24"/>
          <w:szCs w:val="24"/>
          <w:lang w:eastAsia="tr-TR"/>
        </w:rPr>
      </w:pPr>
    </w:p>
    <w:p w:rsidR="00D0442C" w:rsidRDefault="00D0442C" w:rsidP="00D0442C">
      <w:pPr>
        <w:tabs>
          <w:tab w:val="left" w:pos="321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D0442C" w:rsidRDefault="00D0442C" w:rsidP="00D0442C">
      <w:pPr>
        <w:tabs>
          <w:tab w:val="left" w:pos="3210"/>
        </w:tabs>
        <w:rPr>
          <w:rFonts w:ascii="Times New Roman" w:eastAsia="Times New Roman" w:hAnsi="Times New Roman" w:cs="Times New Roman"/>
          <w:sz w:val="24"/>
          <w:szCs w:val="24"/>
          <w:lang w:eastAsia="tr-TR"/>
        </w:rPr>
      </w:pPr>
    </w:p>
    <w:p w:rsidR="00D0442C" w:rsidRDefault="00D0442C" w:rsidP="00D0442C">
      <w:pPr>
        <w:tabs>
          <w:tab w:val="left" w:pos="3210"/>
        </w:tabs>
        <w:rPr>
          <w:rFonts w:ascii="Times New Roman" w:eastAsia="Times New Roman" w:hAnsi="Times New Roman" w:cs="Times New Roman"/>
          <w:sz w:val="24"/>
          <w:szCs w:val="24"/>
          <w:lang w:eastAsia="tr-TR"/>
        </w:rPr>
      </w:pPr>
    </w:p>
    <w:p w:rsidR="00D0442C" w:rsidRDefault="00D0442C" w:rsidP="00D0442C">
      <w:pPr>
        <w:tabs>
          <w:tab w:val="left" w:pos="3210"/>
        </w:tabs>
        <w:rPr>
          <w:rFonts w:ascii="Times New Roman" w:eastAsia="Times New Roman" w:hAnsi="Times New Roman" w:cs="Times New Roman"/>
          <w:sz w:val="24"/>
          <w:szCs w:val="24"/>
          <w:lang w:eastAsia="tr-TR"/>
        </w:rPr>
      </w:pPr>
    </w:p>
    <w:p w:rsidR="00D0442C" w:rsidRDefault="00D0442C" w:rsidP="00D0442C">
      <w:pPr>
        <w:tabs>
          <w:tab w:val="left" w:pos="3210"/>
        </w:tabs>
        <w:rPr>
          <w:rFonts w:ascii="Times New Roman" w:eastAsia="Times New Roman" w:hAnsi="Times New Roman" w:cs="Times New Roman"/>
          <w:sz w:val="24"/>
          <w:szCs w:val="24"/>
          <w:lang w:eastAsia="tr-TR"/>
        </w:rPr>
      </w:pPr>
    </w:p>
    <w:p w:rsidR="00D0442C" w:rsidRDefault="00D0442C" w:rsidP="00D0442C">
      <w:pPr>
        <w:tabs>
          <w:tab w:val="left" w:pos="3210"/>
        </w:tabs>
        <w:rPr>
          <w:rFonts w:ascii="Times New Roman" w:eastAsia="Times New Roman" w:hAnsi="Times New Roman" w:cs="Times New Roman"/>
          <w:sz w:val="24"/>
          <w:szCs w:val="24"/>
          <w:lang w:eastAsia="tr-TR"/>
        </w:rPr>
      </w:pPr>
    </w:p>
    <w:p w:rsidR="00D0442C" w:rsidRPr="005C6686" w:rsidRDefault="00D0442C" w:rsidP="00D0442C">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Temiz hava girişi</w:t>
      </w:r>
    </w:p>
    <w:p w:rsidR="00D0442C" w:rsidRPr="005C6686" w:rsidRDefault="00D0442C" w:rsidP="00D0442C">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 xml:space="preserve">2kW ila 7.1 </w:t>
      </w:r>
      <w:proofErr w:type="spellStart"/>
      <w:r w:rsidRPr="005C6686">
        <w:rPr>
          <w:rFonts w:ascii="Times New Roman" w:hAnsi="Times New Roman" w:cs="Times New Roman"/>
          <w:color w:val="181818"/>
          <w:sz w:val="24"/>
          <w:szCs w:val="24"/>
        </w:rPr>
        <w:t>Kw</w:t>
      </w:r>
      <w:proofErr w:type="spellEnd"/>
      <w:r w:rsidRPr="005C6686">
        <w:rPr>
          <w:rFonts w:ascii="Times New Roman" w:hAnsi="Times New Roman" w:cs="Times New Roman"/>
          <w:color w:val="181818"/>
          <w:sz w:val="24"/>
          <w:szCs w:val="24"/>
        </w:rPr>
        <w:t xml:space="preserve"> </w:t>
      </w:r>
      <w:proofErr w:type="spellStart"/>
      <w:r w:rsidRPr="005C6686">
        <w:rPr>
          <w:rFonts w:ascii="Times New Roman" w:hAnsi="Times New Roman" w:cs="Times New Roman"/>
          <w:color w:val="181818"/>
          <w:sz w:val="24"/>
          <w:szCs w:val="24"/>
        </w:rPr>
        <w:t>modellede</w:t>
      </w:r>
      <w:proofErr w:type="spellEnd"/>
      <w:r w:rsidRPr="005C6686">
        <w:rPr>
          <w:rFonts w:ascii="Times New Roman" w:hAnsi="Times New Roman" w:cs="Times New Roman"/>
          <w:color w:val="181818"/>
          <w:sz w:val="24"/>
          <w:szCs w:val="24"/>
        </w:rPr>
        <w:t xml:space="preserve"> 6 kademeli statik basınç kontrolü ve 8 kW ila 14Kw ünitelerde 10 kademeli statik basınç kontrolü (en son </w:t>
      </w:r>
      <w:proofErr w:type="gramStart"/>
      <w:r w:rsidRPr="005C6686">
        <w:rPr>
          <w:rFonts w:ascii="Times New Roman" w:hAnsi="Times New Roman" w:cs="Times New Roman"/>
          <w:color w:val="181818"/>
          <w:sz w:val="24"/>
          <w:szCs w:val="24"/>
        </w:rPr>
        <w:t>jenerasyon</w:t>
      </w:r>
      <w:proofErr w:type="gramEnd"/>
      <w:r w:rsidRPr="005C6686">
        <w:rPr>
          <w:rFonts w:ascii="Times New Roman" w:hAnsi="Times New Roman" w:cs="Times New Roman"/>
          <w:color w:val="181818"/>
          <w:sz w:val="24"/>
          <w:szCs w:val="24"/>
        </w:rPr>
        <w:t xml:space="preserve"> kablolu kumandalar)</w:t>
      </w:r>
    </w:p>
    <w:p w:rsidR="00D0442C" w:rsidRPr="005C6686" w:rsidRDefault="00D0442C" w:rsidP="00D0442C">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Standart olarak 750mm yüksekliğe basabilen drenaj pompası</w:t>
      </w:r>
    </w:p>
    <w:p w:rsidR="00D0442C" w:rsidRPr="005C6686" w:rsidRDefault="00D0442C" w:rsidP="00D0442C">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Esnek hava girişi kurulumu, ünitenin alt ya da arka tarafına yerleştirilebilir.</w:t>
      </w:r>
    </w:p>
    <w:p w:rsidR="00D0442C" w:rsidRPr="005C6686" w:rsidRDefault="00D0442C" w:rsidP="00D0442C">
      <w:pPr>
        <w:pStyle w:val="NormalWeb"/>
        <w:shd w:val="clear" w:color="auto" w:fill="FFFFFF"/>
        <w:spacing w:before="0" w:beforeAutospacing="0" w:after="240" w:afterAutospacing="0"/>
        <w:rPr>
          <w:color w:val="181818"/>
        </w:rPr>
      </w:pPr>
      <w:r w:rsidRPr="005C6686">
        <w:rPr>
          <w:color w:val="181818"/>
        </w:rPr>
        <w:t>MODEL NUMARASI: M12-22T2DN1</w:t>
      </w:r>
    </w:p>
    <w:p w:rsidR="00D0442C" w:rsidRPr="005C6686" w:rsidRDefault="00D0442C" w:rsidP="00D0442C">
      <w:pPr>
        <w:pStyle w:val="NormalWeb"/>
        <w:shd w:val="clear" w:color="auto" w:fill="FFFFFF"/>
        <w:spacing w:before="0" w:beforeAutospacing="0" w:after="240" w:afterAutospacing="0"/>
        <w:rPr>
          <w:color w:val="181818"/>
        </w:rPr>
      </w:pPr>
      <w:r w:rsidRPr="005C6686">
        <w:rPr>
          <w:color w:val="181818"/>
        </w:rPr>
        <w:t xml:space="preserve">Elektrik kontrol kutusu, kolay bakım erişimi için üniteden 1 m uzağa çıkarılabilir. Müşterilerin </w:t>
      </w:r>
      <w:proofErr w:type="spellStart"/>
      <w:r w:rsidRPr="005C6686">
        <w:rPr>
          <w:color w:val="181818"/>
        </w:rPr>
        <w:t>Midea</w:t>
      </w:r>
      <w:proofErr w:type="spellEnd"/>
      <w:r w:rsidRPr="005C6686">
        <w:rPr>
          <w:color w:val="181818"/>
        </w:rPr>
        <w:t xml:space="preserve"> CAC fabrikasında yapılması için bu hizmeti önceden talep etmeleri gerekmektedir. Uzaktan Açma / Kapama, Kuru kontak anahtarı ve Alarm sinyal çıkışı (220V) gibi standart fonksiyonel bağlantı noktaları </w:t>
      </w:r>
      <w:proofErr w:type="gramStart"/>
      <w:r w:rsidRPr="005C6686">
        <w:rPr>
          <w:color w:val="181818"/>
        </w:rPr>
        <w:t>dahildir</w:t>
      </w:r>
      <w:proofErr w:type="gramEnd"/>
      <w:r w:rsidRPr="005C6686">
        <w:rPr>
          <w:color w:val="181818"/>
        </w:rPr>
        <w:t>. EXV iç ünitenin içine sabitlenmiştir. Standart filtre alüminyum bir çerçeveye yerleştirilmiştir. Bir arka hava girişi standarttır ve alttaki bir giriş isteğe bağlıdır. Her ikisi de aynı bağlanabilir kanalı kullanır. 750 mm pompa kafalı tahliye pompası standart olarak bulunur.</w:t>
      </w:r>
    </w:p>
    <w:p w:rsidR="00D0442C" w:rsidRPr="005C6686" w:rsidRDefault="00D0442C" w:rsidP="00D0442C">
      <w:pPr>
        <w:pStyle w:val="NormalWeb"/>
        <w:shd w:val="clear" w:color="auto" w:fill="FFFFFF"/>
        <w:spacing w:before="0" w:beforeAutospacing="0" w:after="0" w:afterAutospacing="0"/>
        <w:rPr>
          <w:color w:val="181818"/>
        </w:rPr>
      </w:pPr>
      <w:r w:rsidRPr="005C6686">
        <w:rPr>
          <w:rStyle w:val="Gl"/>
          <w:rFonts w:eastAsia="Noto Sans Display"/>
          <w:color w:val="181818"/>
        </w:rPr>
        <w:t>Kompakt Boyut</w:t>
      </w:r>
      <w:r w:rsidRPr="005C6686">
        <w:rPr>
          <w:color w:val="181818"/>
        </w:rPr>
        <w:br/>
        <w:t>Sadece 210mm (modeller 15 ~ 71) veya 270mm (modeller 80 ~ 112) veya 300mm (model 140) yükseklikte.</w:t>
      </w:r>
    </w:p>
    <w:p w:rsidR="00D0442C" w:rsidRPr="005C6686" w:rsidRDefault="00D0442C" w:rsidP="00D0442C">
      <w:pPr>
        <w:pStyle w:val="NormalWeb"/>
        <w:shd w:val="clear" w:color="auto" w:fill="FFFFFF"/>
        <w:spacing w:before="0" w:beforeAutospacing="0" w:after="0" w:afterAutospacing="0"/>
        <w:rPr>
          <w:color w:val="181818"/>
        </w:rPr>
      </w:pPr>
      <w:r w:rsidRPr="005C6686">
        <w:rPr>
          <w:rStyle w:val="Gl"/>
          <w:rFonts w:eastAsia="Noto Sans Display"/>
          <w:color w:val="181818"/>
        </w:rPr>
        <w:t>Esnek Kontrol ve Kolay Bakım</w:t>
      </w:r>
      <w:r w:rsidRPr="005C6686">
        <w:rPr>
          <w:color w:val="181818"/>
        </w:rPr>
        <w:br/>
        <w:t>Elektrik kontrol kutusu, kolay bakım erişimi için üniteden 1 m uzağa çıkarılabilir.</w:t>
      </w:r>
    </w:p>
    <w:p w:rsidR="00D0442C" w:rsidRPr="005C6686" w:rsidRDefault="00D0442C" w:rsidP="00D0442C">
      <w:pPr>
        <w:pStyle w:val="NormalWeb"/>
        <w:shd w:val="clear" w:color="auto" w:fill="FFFFFF"/>
        <w:spacing w:before="0" w:beforeAutospacing="0" w:after="0" w:afterAutospacing="0"/>
        <w:rPr>
          <w:color w:val="181818"/>
        </w:rPr>
      </w:pPr>
      <w:r w:rsidRPr="005C6686">
        <w:rPr>
          <w:rStyle w:val="Gl"/>
          <w:rFonts w:eastAsia="Noto Sans Display"/>
          <w:color w:val="181818"/>
        </w:rPr>
        <w:t>Kolay Kurulum</w:t>
      </w:r>
      <w:r w:rsidRPr="005C6686">
        <w:rPr>
          <w:color w:val="181818"/>
        </w:rPr>
        <w:br/>
        <w:t>EXV iç ünitenin içine sabitlenmiştir. Standart filtre alüminyum bir çerçeveye yerleştirilmiştir. Bir arka hava girişi standarttır ve alttaki bir giriş isteğe bağlıdır. Her ikisi de aynı bağlanabilir kanalı kullanır.</w:t>
      </w:r>
    </w:p>
    <w:p w:rsidR="00D0442C" w:rsidRPr="005C6686" w:rsidRDefault="00D0442C" w:rsidP="00D0442C">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Düşük Ses Seviyesi</w:t>
      </w:r>
    </w:p>
    <w:p w:rsidR="00D0442C" w:rsidRPr="005C6686" w:rsidRDefault="00D0442C" w:rsidP="00D0442C">
      <w:pPr>
        <w:pStyle w:val="NormalWeb"/>
        <w:shd w:val="clear" w:color="auto" w:fill="FFFFFF"/>
        <w:spacing w:before="0" w:beforeAutospacing="0" w:after="0" w:afterAutospacing="0"/>
        <w:rPr>
          <w:color w:val="181818"/>
        </w:rPr>
      </w:pPr>
      <w:r w:rsidRPr="005C6686">
        <w:rPr>
          <w:color w:val="181818"/>
        </w:rPr>
        <w:t>Santrifüj tip üfleyiciyi kullanır, minimum 24dB (A) gürültü seviyesi sağlar</w:t>
      </w:r>
    </w:p>
    <w:p w:rsidR="00D0442C" w:rsidRPr="005C6686" w:rsidRDefault="00D0442C" w:rsidP="00D0442C">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 xml:space="preserve">V Şekli </w:t>
      </w:r>
      <w:proofErr w:type="spellStart"/>
      <w:r w:rsidRPr="005C6686">
        <w:rPr>
          <w:rFonts w:ascii="Times New Roman" w:hAnsi="Times New Roman" w:cs="Times New Roman"/>
          <w:color w:val="181818"/>
          <w:spacing w:val="-7"/>
          <w:sz w:val="24"/>
          <w:szCs w:val="24"/>
        </w:rPr>
        <w:t>Evaporatör</w:t>
      </w:r>
      <w:proofErr w:type="spellEnd"/>
    </w:p>
    <w:p w:rsidR="00D0442C" w:rsidRPr="005C6686" w:rsidRDefault="00D0442C" w:rsidP="00D0442C">
      <w:pPr>
        <w:pStyle w:val="NormalWeb"/>
        <w:shd w:val="clear" w:color="auto" w:fill="FFFFFF"/>
        <w:spacing w:before="0" w:beforeAutospacing="0" w:after="0" w:afterAutospacing="0"/>
        <w:rPr>
          <w:color w:val="181818"/>
        </w:rPr>
      </w:pPr>
      <w:r w:rsidRPr="005C6686">
        <w:rPr>
          <w:color w:val="181818"/>
        </w:rPr>
        <w:t xml:space="preserve">V şeklinde </w:t>
      </w:r>
      <w:proofErr w:type="spellStart"/>
      <w:r w:rsidRPr="005C6686">
        <w:rPr>
          <w:color w:val="181818"/>
        </w:rPr>
        <w:t>evaporatör</w:t>
      </w:r>
      <w:proofErr w:type="spellEnd"/>
      <w:r w:rsidRPr="005C6686">
        <w:rPr>
          <w:color w:val="181818"/>
        </w:rPr>
        <w:t xml:space="preserve"> tasarımı, ısı değişim verimliliğini yaklaşık% 22 oranında artırır.</w:t>
      </w:r>
    </w:p>
    <w:p w:rsidR="00D0442C" w:rsidRPr="005C6686" w:rsidRDefault="00D0442C" w:rsidP="00D0442C">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Kompakt tasarım</w:t>
      </w:r>
    </w:p>
    <w:p w:rsidR="00D0442C" w:rsidRPr="005C6686" w:rsidRDefault="00D0442C" w:rsidP="00D0442C">
      <w:pPr>
        <w:pStyle w:val="NormalWeb"/>
        <w:shd w:val="clear" w:color="auto" w:fill="FFFFFF"/>
        <w:spacing w:before="0" w:beforeAutospacing="0" w:after="0" w:afterAutospacing="0"/>
        <w:rPr>
          <w:color w:val="181818"/>
        </w:rPr>
      </w:pPr>
      <w:r w:rsidRPr="005C6686">
        <w:rPr>
          <w:color w:val="181818"/>
        </w:rPr>
        <w:t xml:space="preserve">210 mm </w:t>
      </w:r>
      <w:proofErr w:type="spellStart"/>
      <w:r w:rsidRPr="005C6686">
        <w:rPr>
          <w:color w:val="181818"/>
        </w:rPr>
        <w:t>üniform</w:t>
      </w:r>
      <w:proofErr w:type="spellEnd"/>
      <w:r w:rsidRPr="005C6686">
        <w:rPr>
          <w:color w:val="181818"/>
        </w:rPr>
        <w:t xml:space="preserve"> yükseklik, tavan alanının sınırlı olduğu yerlerde kolay tespit için kompakt tasarım.</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oto Sans Display">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46A27"/>
    <w:multiLevelType w:val="multilevel"/>
    <w:tmpl w:val="439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AE"/>
    <w:rsid w:val="002933AE"/>
    <w:rsid w:val="004D3626"/>
    <w:rsid w:val="00D04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2936-AD56-421A-B6BB-CF4FCFD9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2C"/>
  </w:style>
  <w:style w:type="paragraph" w:styleId="Balk5">
    <w:name w:val="heading 5"/>
    <w:basedOn w:val="Normal"/>
    <w:next w:val="Normal"/>
    <w:link w:val="Balk5Char"/>
    <w:uiPriority w:val="9"/>
    <w:semiHidden/>
    <w:unhideWhenUsed/>
    <w:qFormat/>
    <w:rsid w:val="00D044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D0442C"/>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D04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4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2023-07-05T07:51:00Z</dcterms:created>
  <dcterms:modified xsi:type="dcterms:W3CDTF">2023-07-05T07:51:00Z</dcterms:modified>
</cp:coreProperties>
</file>